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48FE" w14:textId="143C3771" w:rsidR="005D66C7" w:rsidRPr="005D66C7" w:rsidRDefault="005D66C7" w:rsidP="005D66C7">
      <w:pPr>
        <w:spacing w:before="100" w:beforeAutospacing="1" w:after="100" w:afterAutospacing="1"/>
        <w:rPr>
          <w:rFonts w:ascii="Arial" w:eastAsia="Times New Roman" w:hAnsi="Arial" w:cs="Arial"/>
          <w:color w:val="4F81BD"/>
        </w:rPr>
      </w:pPr>
      <w:r w:rsidRPr="005D66C7">
        <w:rPr>
          <w:rStyle w:val="Strong"/>
          <w:rFonts w:ascii="Arial" w:hAnsi="Arial" w:cs="Arial"/>
          <w:color w:val="003366"/>
        </w:rPr>
        <w:t xml:space="preserve">Molecular Devices </w:t>
      </w:r>
      <w:proofErr w:type="spellStart"/>
      <w:r w:rsidRPr="005D66C7">
        <w:rPr>
          <w:rStyle w:val="Strong"/>
          <w:rFonts w:ascii="Arial" w:hAnsi="Arial" w:cs="Arial"/>
          <w:color w:val="003366"/>
        </w:rPr>
        <w:t>ImageXpress</w:t>
      </w:r>
      <w:proofErr w:type="spellEnd"/>
      <w:r w:rsidRPr="005D66C7">
        <w:rPr>
          <w:rStyle w:val="Strong"/>
          <w:rFonts w:ascii="Arial" w:hAnsi="Arial" w:cs="Arial"/>
          <w:color w:val="003366"/>
        </w:rPr>
        <w:t xml:space="preserve"> Micro Confocal (IXMC)</w:t>
      </w:r>
    </w:p>
    <w:p w14:paraId="10F876E5" w14:textId="2E178356" w:rsidR="005D66C7" w:rsidRPr="005D66C7" w:rsidRDefault="005D66C7" w:rsidP="005D66C7">
      <w:pPr>
        <w:spacing w:before="100" w:beforeAutospacing="1" w:after="100" w:afterAutospacing="1"/>
        <w:rPr>
          <w:rFonts w:ascii="Arial" w:eastAsia="Times New Roman" w:hAnsi="Arial" w:cs="Arial"/>
          <w:color w:val="4F81BD"/>
        </w:rPr>
      </w:pPr>
      <w:r w:rsidRPr="005D66C7">
        <w:rPr>
          <w:rFonts w:ascii="Arial" w:eastAsia="Times New Roman" w:hAnsi="Arial" w:cs="Arial"/>
          <w:color w:val="4F81BD"/>
        </w:rPr>
        <w:t xml:space="preserve">The entrance room A4-110A houses Molecular Device (MD) </w:t>
      </w:r>
      <w:proofErr w:type="spellStart"/>
      <w:r w:rsidRPr="005D66C7">
        <w:rPr>
          <w:rFonts w:ascii="Arial" w:eastAsia="Times New Roman" w:hAnsi="Arial" w:cs="Arial"/>
          <w:color w:val="4F81BD"/>
        </w:rPr>
        <w:t>ImageXpress</w:t>
      </w:r>
      <w:proofErr w:type="spellEnd"/>
      <w:r w:rsidRPr="005D66C7">
        <w:rPr>
          <w:rFonts w:ascii="Arial" w:eastAsia="Times New Roman" w:hAnsi="Arial" w:cs="Arial"/>
          <w:color w:val="4F81BD"/>
        </w:rPr>
        <w:t xml:space="preserve">® Micro Confocal (IXMC) system and Analysis Workstation </w:t>
      </w:r>
    </w:p>
    <w:p w14:paraId="26F5DF39" w14:textId="77777777" w:rsidR="005D66C7" w:rsidRPr="007D644E" w:rsidRDefault="005D66C7" w:rsidP="005D66C7">
      <w:pPr>
        <w:pStyle w:val="ListParagraph"/>
        <w:spacing w:before="100" w:beforeAutospacing="1" w:after="100" w:afterAutospacing="1"/>
        <w:ind w:left="677"/>
        <w:rPr>
          <w:rFonts w:ascii="Arial" w:eastAsia="Times New Roman" w:hAnsi="Arial" w:cs="Arial"/>
          <w:color w:val="4F81BD"/>
        </w:rPr>
      </w:pPr>
    </w:p>
    <w:p w14:paraId="418151BE" w14:textId="77777777" w:rsidR="005D66C7" w:rsidRPr="007D7308" w:rsidRDefault="005D66C7" w:rsidP="005D66C7">
      <w:pPr>
        <w:pStyle w:val="ListParagraph"/>
        <w:shd w:val="clear" w:color="auto" w:fill="FFFFFF"/>
        <w:spacing w:after="150"/>
        <w:outlineLvl w:val="1"/>
        <w:rPr>
          <w:rFonts w:ascii="Proxima Nova Lt" w:eastAsia="Times New Roman" w:hAnsi="Proxima Nova Lt" w:cs="Arial"/>
          <w:b/>
          <w:color w:val="00B050"/>
        </w:rPr>
      </w:pPr>
      <w:r w:rsidRPr="007D7308">
        <w:rPr>
          <w:rFonts w:ascii="Proxima Nova Lt" w:eastAsia="Times New Roman" w:hAnsi="Proxima Nova Lt" w:cs="Arial"/>
          <w:b/>
          <w:color w:val="00B050"/>
        </w:rPr>
        <w:t>High-content imaging solution with proprietary spinning disc confocal</w:t>
      </w:r>
    </w:p>
    <w:p w14:paraId="714AD79C" w14:textId="5502CACA" w:rsidR="005D66C7" w:rsidRDefault="005D66C7" w:rsidP="005C2CAA">
      <w:pPr>
        <w:spacing w:before="100" w:beforeAutospacing="1" w:after="100" w:afterAutospacing="1"/>
        <w:ind w:left="720"/>
        <w:rPr>
          <w:rFonts w:ascii="Arial" w:eastAsia="Times New Roman" w:hAnsi="Arial" w:cs="Arial"/>
        </w:rPr>
      </w:pPr>
      <w:r w:rsidRPr="007D7B05">
        <w:rPr>
          <w:rFonts w:ascii="Arial" w:eastAsia="Times New Roman" w:hAnsi="Arial" w:cs="Arial"/>
        </w:rPr>
        <w:t xml:space="preserve">The </w:t>
      </w:r>
      <w:r w:rsidRPr="007D7B05">
        <w:rPr>
          <w:rFonts w:ascii="Arial" w:eastAsia="Times New Roman" w:hAnsi="Arial" w:cs="Arial"/>
          <w:color w:val="00B050"/>
        </w:rPr>
        <w:t>IXMC</w:t>
      </w:r>
      <w:r w:rsidRPr="007D7B05">
        <w:rPr>
          <w:rFonts w:ascii="Arial" w:eastAsia="Times New Roman" w:hAnsi="Arial" w:cs="Arial"/>
        </w:rPr>
        <w:t xml:space="preserve"> system is a high-content solution that can switch between widefield and confocal imaging of fixed and live cells. It can capture high quality images of whole organisms, thick tissues, 2D and 3D models, and cellular or intracellular events. The spinning disc confocal and </w:t>
      </w:r>
      <w:proofErr w:type="spellStart"/>
      <w:r w:rsidRPr="007D7B05">
        <w:rPr>
          <w:rFonts w:ascii="Arial" w:eastAsia="Times New Roman" w:hAnsi="Arial" w:cs="Arial"/>
        </w:rPr>
        <w:t>sCMOS</w:t>
      </w:r>
      <w:proofErr w:type="spellEnd"/>
      <w:r w:rsidRPr="007D7B05">
        <w:rPr>
          <w:rFonts w:ascii="Arial" w:eastAsia="Times New Roman" w:hAnsi="Arial" w:cs="Arial"/>
        </w:rPr>
        <w:t xml:space="preserve"> camera enable imaging of fast and rare events like cardiac cell beating and stem cell differentiation. With the </w:t>
      </w:r>
      <w:proofErr w:type="spellStart"/>
      <w:r w:rsidRPr="007D7B05">
        <w:rPr>
          <w:rFonts w:ascii="Arial" w:eastAsia="Times New Roman" w:hAnsi="Arial" w:cs="Arial"/>
          <w:color w:val="00B050"/>
        </w:rPr>
        <w:t>MetaXpress</w:t>
      </w:r>
      <w:proofErr w:type="spellEnd"/>
      <w:r w:rsidRPr="007D7B05">
        <w:rPr>
          <w:rFonts w:ascii="Arial" w:eastAsia="Times New Roman" w:hAnsi="Arial" w:cs="Arial"/>
        </w:rPr>
        <w:t xml:space="preserve"> software, the system enables many confocal imaging applications from 3D assay development to screening. With File Server and Database, saved images be analyzed immediately on offline workstation while image acquisition experiment going-on.</w:t>
      </w:r>
    </w:p>
    <w:p w14:paraId="5F3E7654" w14:textId="77777777" w:rsidR="005D66C7" w:rsidRPr="00B00889" w:rsidRDefault="005D66C7" w:rsidP="005D66C7">
      <w:pPr>
        <w:pStyle w:val="ListParagraph"/>
        <w:numPr>
          <w:ilvl w:val="0"/>
          <w:numId w:val="1"/>
        </w:numPr>
        <w:spacing w:line="276" w:lineRule="auto"/>
        <w:rPr>
          <w:rFonts w:ascii="Arial" w:eastAsia="Times New Roman" w:hAnsi="Arial" w:cs="Arial"/>
        </w:rPr>
      </w:pPr>
      <w:r w:rsidRPr="00B00889">
        <w:rPr>
          <w:rFonts w:ascii="Arial" w:eastAsia="Times New Roman" w:hAnsi="Arial" w:cs="Arial"/>
        </w:rPr>
        <w:t xml:space="preserve">Capture excellent contrast, high resolution images </w:t>
      </w:r>
      <w:r>
        <w:rPr>
          <w:rFonts w:ascii="Arial" w:eastAsia="Times New Roman" w:hAnsi="Arial" w:cs="Arial"/>
        </w:rPr>
        <w:t xml:space="preserve">with </w:t>
      </w:r>
      <w:r w:rsidRPr="00B00889">
        <w:rPr>
          <w:rFonts w:ascii="Arial" w:eastAsia="Times New Roman" w:hAnsi="Arial" w:cs="Arial"/>
        </w:rPr>
        <w:t>spinning disc confocal technology, wide field of view, and bright solid state light engines.</w:t>
      </w:r>
    </w:p>
    <w:p w14:paraId="7A4E5BB0" w14:textId="77777777" w:rsidR="005D66C7" w:rsidRPr="00B00889" w:rsidRDefault="005D66C7" w:rsidP="005D66C7">
      <w:pPr>
        <w:pStyle w:val="ListParagraph"/>
        <w:numPr>
          <w:ilvl w:val="0"/>
          <w:numId w:val="1"/>
        </w:numPr>
        <w:spacing w:line="276" w:lineRule="auto"/>
        <w:rPr>
          <w:rFonts w:ascii="Arial" w:eastAsia="Times New Roman" w:hAnsi="Arial" w:cs="Arial"/>
        </w:rPr>
      </w:pPr>
      <w:r w:rsidRPr="00B00889">
        <w:rPr>
          <w:rFonts w:ascii="Arial" w:eastAsia="Times New Roman" w:hAnsi="Arial" w:cs="Arial"/>
        </w:rPr>
        <w:t>Customize image acquisition and analysis</w:t>
      </w:r>
      <w:r>
        <w:rPr>
          <w:rFonts w:ascii="Arial" w:eastAsia="Times New Roman" w:hAnsi="Arial" w:cs="Arial"/>
        </w:rPr>
        <w:t>.</w:t>
      </w:r>
    </w:p>
    <w:p w14:paraId="2B2073B6" w14:textId="77777777" w:rsidR="005D66C7" w:rsidRPr="00B00889" w:rsidRDefault="005D66C7" w:rsidP="005D66C7">
      <w:pPr>
        <w:pStyle w:val="ListParagraph"/>
        <w:numPr>
          <w:ilvl w:val="0"/>
          <w:numId w:val="1"/>
        </w:numPr>
        <w:spacing w:line="276" w:lineRule="auto"/>
        <w:rPr>
          <w:rFonts w:ascii="Arial" w:eastAsia="Times New Roman" w:hAnsi="Arial" w:cs="Arial"/>
        </w:rPr>
      </w:pPr>
      <w:r w:rsidRPr="00B00889">
        <w:rPr>
          <w:rFonts w:ascii="Arial" w:eastAsia="Times New Roman" w:hAnsi="Arial" w:cs="Arial"/>
        </w:rPr>
        <w:t>Take ultimate control over acquisition and analysis parameters</w:t>
      </w:r>
      <w:r>
        <w:rPr>
          <w:rFonts w:ascii="Arial" w:eastAsia="Times New Roman" w:hAnsi="Arial" w:cs="Arial"/>
        </w:rPr>
        <w:t>.</w:t>
      </w:r>
    </w:p>
    <w:p w14:paraId="1703E1DD" w14:textId="77777777" w:rsidR="005D66C7" w:rsidRPr="00B00889" w:rsidRDefault="005D66C7" w:rsidP="005D66C7">
      <w:pPr>
        <w:pStyle w:val="ListParagraph"/>
        <w:numPr>
          <w:ilvl w:val="0"/>
          <w:numId w:val="1"/>
        </w:numPr>
        <w:spacing w:line="276" w:lineRule="auto"/>
        <w:rPr>
          <w:rFonts w:ascii="Arial" w:eastAsia="Times New Roman" w:hAnsi="Arial" w:cs="Arial"/>
        </w:rPr>
      </w:pPr>
      <w:r w:rsidRPr="00B00889">
        <w:rPr>
          <w:rFonts w:ascii="Arial" w:eastAsia="Times New Roman" w:hAnsi="Arial" w:cs="Arial"/>
        </w:rPr>
        <w:t>Wide dynamic range</w:t>
      </w:r>
      <w:r>
        <w:rPr>
          <w:rFonts w:ascii="Arial" w:eastAsia="Times New Roman" w:hAnsi="Arial" w:cs="Arial"/>
        </w:rPr>
        <w:t>.</w:t>
      </w:r>
    </w:p>
    <w:p w14:paraId="0AFC9F79" w14:textId="77777777" w:rsidR="005D66C7" w:rsidRPr="00B00889" w:rsidRDefault="005D66C7" w:rsidP="005D66C7">
      <w:pPr>
        <w:pStyle w:val="ListParagraph"/>
        <w:numPr>
          <w:ilvl w:val="0"/>
          <w:numId w:val="1"/>
        </w:numPr>
        <w:spacing w:line="276" w:lineRule="auto"/>
        <w:rPr>
          <w:rFonts w:ascii="Arial" w:eastAsia="Times New Roman" w:hAnsi="Arial" w:cs="Arial"/>
        </w:rPr>
      </w:pPr>
      <w:r w:rsidRPr="00B00889">
        <w:rPr>
          <w:rFonts w:ascii="Arial" w:eastAsia="Times New Roman" w:hAnsi="Arial" w:cs="Arial"/>
        </w:rPr>
        <w:t>Quantify low and high intensity signals in a single image.</w:t>
      </w:r>
    </w:p>
    <w:p w14:paraId="187EA3AD" w14:textId="77777777" w:rsidR="005D66C7" w:rsidRPr="00B00889" w:rsidRDefault="005D66C7" w:rsidP="005D66C7">
      <w:pPr>
        <w:pStyle w:val="ListParagraph"/>
        <w:numPr>
          <w:ilvl w:val="0"/>
          <w:numId w:val="1"/>
        </w:numPr>
        <w:spacing w:line="276" w:lineRule="auto"/>
        <w:rPr>
          <w:rFonts w:ascii="Arial" w:eastAsia="Times New Roman" w:hAnsi="Arial" w:cs="Arial"/>
        </w:rPr>
      </w:pPr>
      <w:r>
        <w:rPr>
          <w:rFonts w:ascii="Arial" w:eastAsia="Times New Roman" w:hAnsi="Arial" w:cs="Arial"/>
        </w:rPr>
        <w:t>I</w:t>
      </w:r>
      <w:r w:rsidRPr="00B00889">
        <w:rPr>
          <w:rFonts w:ascii="Arial" w:eastAsia="Times New Roman" w:hAnsi="Arial" w:cs="Arial"/>
        </w:rPr>
        <w:t>ncreased sensitivity with custom optics</w:t>
      </w:r>
      <w:r>
        <w:rPr>
          <w:rFonts w:ascii="Arial" w:eastAsia="Times New Roman" w:hAnsi="Arial" w:cs="Arial"/>
        </w:rPr>
        <w:t>.</w:t>
      </w:r>
      <w:r w:rsidRPr="00B00889">
        <w:rPr>
          <w:rFonts w:ascii="Arial" w:eastAsia="Times New Roman" w:hAnsi="Arial" w:cs="Arial"/>
        </w:rPr>
        <w:t xml:space="preserve"> Swappable disc geometries provide flexibility between speed and resolution.</w:t>
      </w:r>
    </w:p>
    <w:p w14:paraId="4D59D899" w14:textId="77777777" w:rsidR="005D66C7" w:rsidRPr="00B00889" w:rsidRDefault="005D66C7" w:rsidP="005D66C7">
      <w:pPr>
        <w:pStyle w:val="ListParagraph"/>
        <w:numPr>
          <w:ilvl w:val="0"/>
          <w:numId w:val="1"/>
        </w:numPr>
        <w:spacing w:line="276" w:lineRule="auto"/>
        <w:rPr>
          <w:rFonts w:ascii="Arial" w:eastAsia="Times New Roman" w:hAnsi="Arial" w:cs="Arial"/>
        </w:rPr>
      </w:pPr>
      <w:r>
        <w:rPr>
          <w:rFonts w:ascii="Arial" w:eastAsia="Times New Roman" w:hAnsi="Arial" w:cs="Arial"/>
        </w:rPr>
        <w:t>P</w:t>
      </w:r>
      <w:r w:rsidRPr="00B00889">
        <w:rPr>
          <w:rFonts w:ascii="Arial" w:eastAsia="Times New Roman" w:hAnsi="Arial" w:cs="Arial"/>
        </w:rPr>
        <w:t>hase contrast and brightfield label-free imaging, fluorescence, widefield, and confocal imaging.</w:t>
      </w:r>
    </w:p>
    <w:p w14:paraId="30B55400" w14:textId="77777777" w:rsidR="003B62E5" w:rsidRDefault="003B62E5"/>
    <w:sectPr w:rsidR="003B6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roxima Nova L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C65"/>
    <w:multiLevelType w:val="hybridMultilevel"/>
    <w:tmpl w:val="36ACB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C076D"/>
    <w:multiLevelType w:val="hybridMultilevel"/>
    <w:tmpl w:val="0152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BD3533"/>
    <w:multiLevelType w:val="hybridMultilevel"/>
    <w:tmpl w:val="7CE61EA2"/>
    <w:lvl w:ilvl="0" w:tplc="AED49DC8">
      <w:start w:val="1"/>
      <w:numFmt w:val="upperRoman"/>
      <w:lvlText w:val="%1."/>
      <w:lvlJc w:val="left"/>
      <w:pPr>
        <w:ind w:left="1440" w:hanging="720"/>
      </w:pPr>
      <w:rPr>
        <w:rFonts w:hint="default"/>
        <w:b/>
        <w:caps w:val="0"/>
        <w:smallCaps w:val="0"/>
        <w:color w:val="4F81BD"/>
        <w:spacing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0053812">
    <w:abstractNumId w:val="1"/>
  </w:num>
  <w:num w:numId="2" w16cid:durableId="627853565">
    <w:abstractNumId w:val="2"/>
  </w:num>
  <w:num w:numId="3" w16cid:durableId="212280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C7"/>
    <w:rsid w:val="002219FF"/>
    <w:rsid w:val="003B62E5"/>
    <w:rsid w:val="005C2CAA"/>
    <w:rsid w:val="005D66C7"/>
    <w:rsid w:val="009A41F9"/>
    <w:rsid w:val="00B048EB"/>
    <w:rsid w:val="00F501AF"/>
    <w:rsid w:val="00FA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C42F"/>
  <w15:chartTrackingRefBased/>
  <w15:docId w15:val="{907E2EF8-42DE-4F10-BEE1-C99DADCE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C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6C7"/>
    <w:pPr>
      <w:ind w:left="720"/>
      <w:contextualSpacing/>
    </w:pPr>
  </w:style>
  <w:style w:type="character" w:styleId="Strong">
    <w:name w:val="Strong"/>
    <w:basedOn w:val="DefaultParagraphFont"/>
    <w:uiPriority w:val="22"/>
    <w:qFormat/>
    <w:rsid w:val="005D6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Choi</dc:creator>
  <cp:keywords/>
  <dc:description/>
  <cp:lastModifiedBy>Andrea Sakamoto</cp:lastModifiedBy>
  <cp:revision>2</cp:revision>
  <dcterms:created xsi:type="dcterms:W3CDTF">2025-10-21T21:33:00Z</dcterms:created>
  <dcterms:modified xsi:type="dcterms:W3CDTF">2025-10-21T21:33:00Z</dcterms:modified>
</cp:coreProperties>
</file>